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B6" w:rsidRPr="007272B6" w:rsidRDefault="007272B6" w:rsidP="007272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“Oʻzbekiston Respublikasining ayrim qonun hujjatlariga oʻzgartish va qoʻshimchalar kiritish, shuningdek ayrim qonun hujjatlarini oʻz kuchini yoʻqotgan deb topish toʻgʻrisida”gi Qonun</w:t>
      </w:r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(OʻRQ–786-son, 03.08.2022 y.)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proofErr w:type="spellStart"/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mazmun-mohiyatini</w:t>
      </w:r>
      <w:proofErr w:type="spellEnd"/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tushuntirish</w:t>
      </w:r>
      <w:proofErr w:type="spellEnd"/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7272B6">
        <w:rPr>
          <w:rFonts w:ascii="Times New Roman" w:hAnsi="Times New Roman" w:cs="Times New Roman"/>
          <w:b/>
          <w:sz w:val="28"/>
          <w:szCs w:val="28"/>
          <w:lang w:val="en-US"/>
        </w:rPr>
        <w:t>ANNOTATSIYA</w:t>
      </w:r>
    </w:p>
    <w:p w:rsidR="007272B6" w:rsidRDefault="007272B6" w:rsidP="00F129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82E" w:rsidRPr="00C41313" w:rsidRDefault="00F7082E" w:rsidP="00F129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2935">
        <w:rPr>
          <w:rFonts w:ascii="Times New Roman" w:hAnsi="Times New Roman" w:cs="Times New Roman"/>
          <w:sz w:val="28"/>
          <w:szCs w:val="28"/>
          <w:lang w:val="uz-Cyrl-UZ"/>
        </w:rPr>
        <w:t xml:space="preserve">“Oʻzbekiston Respublikasining ayrim qonun hujjatlariga oʻzgartish va qoʻshimchalar kiritish, shuningdek ayrim qonun hujjatlarini oʻz kuchini yoʻqotgan </w:t>
      </w:r>
      <w:r w:rsidR="00C41313">
        <w:rPr>
          <w:rFonts w:ascii="Times New Roman" w:hAnsi="Times New Roman" w:cs="Times New Roman"/>
          <w:sz w:val="28"/>
          <w:szCs w:val="28"/>
          <w:lang w:val="uz-Cyrl-UZ"/>
        </w:rPr>
        <w:t xml:space="preserve">deb topish toʻgʻrisida”gi Qonun </w:t>
      </w:r>
      <w:r w:rsidRPr="007272B6">
        <w:rPr>
          <w:rFonts w:ascii="Times New Roman" w:hAnsi="Times New Roman" w:cs="Times New Roman"/>
          <w:sz w:val="28"/>
          <w:szCs w:val="28"/>
          <w:lang w:val="uz-Cyrl-UZ"/>
        </w:rPr>
        <w:t>Prezident tomonidan imzolandi</w:t>
      </w:r>
      <w:r w:rsidR="007272B6" w:rsidRPr="00C4131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7082E" w:rsidRPr="00C41313" w:rsidRDefault="00F7082E" w:rsidP="00F129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2935">
        <w:rPr>
          <w:rFonts w:ascii="Times New Roman" w:hAnsi="Times New Roman" w:cs="Times New Roman"/>
          <w:sz w:val="28"/>
          <w:szCs w:val="28"/>
          <w:lang w:val="uz-Cyrl-UZ"/>
        </w:rPr>
        <w:t xml:space="preserve">Qonun bilan </w:t>
      </w:r>
      <w:r w:rsidRPr="00C4131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Maʼmuriy javobgarlik toʻgʻrisidagi kodeks</w:t>
      </w:r>
      <w:r w:rsidRPr="00F12935">
        <w:rPr>
          <w:rFonts w:ascii="Times New Roman" w:hAnsi="Times New Roman" w:cs="Times New Roman"/>
          <w:sz w:val="28"/>
          <w:szCs w:val="28"/>
          <w:lang w:val="uz-Cyrl-UZ"/>
        </w:rPr>
        <w:t xml:space="preserve">da davlat hokimiyati va boshqaruvi organlari faoliyatining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ochiqligi toʻgʻrisidagi qonunchilikni buzganlik uchun</w:t>
      </w:r>
      <w:r w:rsidRPr="00F12935">
        <w:rPr>
          <w:rFonts w:ascii="Times New Roman" w:hAnsi="Times New Roman" w:cs="Times New Roman"/>
          <w:sz w:val="28"/>
          <w:szCs w:val="28"/>
          <w:lang w:val="uz-Cyrl-UZ"/>
        </w:rPr>
        <w:t xml:space="preserve"> mansabdor shaxslarga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BHMning 3 baravaridan 5 baravarigacha</w:t>
      </w:r>
      <w:r w:rsidRPr="00F12935">
        <w:rPr>
          <w:rFonts w:ascii="Times New Roman" w:hAnsi="Times New Roman" w:cs="Times New Roman"/>
          <w:sz w:val="28"/>
          <w:szCs w:val="28"/>
          <w:lang w:val="uz-Cyrl-UZ"/>
        </w:rPr>
        <w:t xml:space="preserve"> (900 ming soʻmdan 1,5 mln soʻmgacha)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jarima solishga sabab boʻlishi belgilandi.</w:t>
      </w:r>
    </w:p>
    <w:p w:rsidR="00F7082E" w:rsidRPr="00C41313" w:rsidRDefault="00F7082E" w:rsidP="00F129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2935">
        <w:rPr>
          <w:rFonts w:ascii="Times New Roman" w:hAnsi="Times New Roman" w:cs="Times New Roman"/>
          <w:sz w:val="28"/>
          <w:szCs w:val="28"/>
          <w:lang w:val="uz-Cyrl-UZ"/>
        </w:rPr>
        <w:t xml:space="preserve">Mazkur huquqbuzarliklar yuzasidan Korrupsiyaga qarshi kurashish agentligining mansabdor shaxslari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maʼmuriy huquqbuzarlik toʻgʻrisida bayonnoma tuzadi.</w:t>
      </w:r>
    </w:p>
    <w:p w:rsidR="00F7082E" w:rsidRPr="00C41313" w:rsidRDefault="00F7082E" w:rsidP="00C413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4131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“Advokatura toʻgʻrisida”gi</w:t>
      </w:r>
      <w:r w:rsidRPr="007272B6">
        <w:rPr>
          <w:rFonts w:ascii="Times New Roman" w:hAnsi="Times New Roman" w:cs="Times New Roman"/>
          <w:sz w:val="28"/>
          <w:szCs w:val="28"/>
          <w:lang w:val="uz-Cyrl-UZ"/>
        </w:rPr>
        <w:t xml:space="preserve"> Qonunda advokatlar iqtisodiy, fuqarolik va maʼmuriy ish yuritilayotganda davlat va nodavlat sud-ekspertiza tashkilotlari tomonidan shartnoma asosida ishonch bildiruvchi shaxs roziligi bilan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ekspertiza oʻtkazilishini soʻrash huquqiga ega ekanligi belgilandi.</w:t>
      </w:r>
    </w:p>
    <w:p w:rsidR="00F7082E" w:rsidRPr="00C41313" w:rsidRDefault="00F7082E" w:rsidP="00C413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272B6">
        <w:rPr>
          <w:rFonts w:ascii="Times New Roman" w:hAnsi="Times New Roman" w:cs="Times New Roman"/>
          <w:sz w:val="28"/>
          <w:szCs w:val="28"/>
          <w:lang w:val="uz-Cyrl-UZ"/>
        </w:rPr>
        <w:t xml:space="preserve">Shuningdek, advokat ekspertiza xulosasini ish materiallariga qoʻshib qoʻyilishini va sud tomonidan ushbu xulosa ishdagi mavjud dalillar bilan birgalikda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baholanishini talab qilishi mumkin.</w:t>
      </w:r>
    </w:p>
    <w:p w:rsidR="00A839A1" w:rsidRDefault="00F7082E" w:rsidP="00C413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272B6">
        <w:rPr>
          <w:rFonts w:ascii="Times New Roman" w:hAnsi="Times New Roman" w:cs="Times New Roman"/>
          <w:sz w:val="28"/>
          <w:szCs w:val="28"/>
          <w:lang w:val="uz-Cyrl-UZ"/>
        </w:rPr>
        <w:t xml:space="preserve">Sud ekspertlik faoliyati bilan nodavlat tashkilotlar shugʻullanishiga ruxsat berilganligi munosabati bilan Fuqarolik protsessual kodeksi va Maʼmuriy sud ishlarini yuritish toʻgʻrisidagi kodeksga </w:t>
      </w:r>
      <w:r w:rsidRPr="00C41313">
        <w:rPr>
          <w:rFonts w:ascii="Times New Roman" w:hAnsi="Times New Roman" w:cs="Times New Roman"/>
          <w:b/>
          <w:sz w:val="28"/>
          <w:szCs w:val="28"/>
          <w:lang w:val="uz-Cyrl-UZ"/>
        </w:rPr>
        <w:t>nodavlat sud-ekspertiza tashkiloti tushunchasi kiritildi.</w:t>
      </w:r>
    </w:p>
    <w:p w:rsidR="00C41313" w:rsidRDefault="00C41313" w:rsidP="00C413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41313" w:rsidRDefault="00C41313" w:rsidP="00C413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13AF2" w:rsidRDefault="00313AF2" w:rsidP="00C413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C41313" w:rsidRDefault="00C41313" w:rsidP="00C4131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Oʻzbekiston Respublikasining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41313" w:rsidRPr="00C41313" w:rsidRDefault="00C41313" w:rsidP="00C4131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72B6">
        <w:rPr>
          <w:rFonts w:ascii="Times New Roman" w:hAnsi="Times New Roman" w:cs="Times New Roman"/>
          <w:b/>
          <w:sz w:val="28"/>
          <w:szCs w:val="28"/>
          <w:lang w:val="uz-Cyrl-UZ"/>
        </w:rPr>
        <w:t>OʻRQ–786-son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Qonuni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>, 03.08.2022-y.</w:t>
      </w:r>
    </w:p>
    <w:sectPr w:rsidR="00C41313" w:rsidRPr="00C4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54"/>
    <w:rsid w:val="00157DC3"/>
    <w:rsid w:val="00313AF2"/>
    <w:rsid w:val="007272B6"/>
    <w:rsid w:val="00A839A1"/>
    <w:rsid w:val="00C41313"/>
    <w:rsid w:val="00F12935"/>
    <w:rsid w:val="00F61D54"/>
    <w:rsid w:val="00F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1AEF"/>
  <w15:chartTrackingRefBased/>
  <w15:docId w15:val="{4F5F95C1-C43D-4427-A881-1601AA3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Muslimbek Nurmuhammedov</cp:lastModifiedBy>
  <cp:revision>7</cp:revision>
  <dcterms:created xsi:type="dcterms:W3CDTF">2022-08-09T06:38:00Z</dcterms:created>
  <dcterms:modified xsi:type="dcterms:W3CDTF">2022-08-10T04:31:00Z</dcterms:modified>
</cp:coreProperties>
</file>